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3610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Network sharing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2019-8-20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the initial registration signalling flow, in step 7, </w:t>
            </w:r>
            <w:r>
              <w:t xml:space="preserve">the RRC-Container with the RRC message </w:t>
            </w:r>
            <w:r>
              <w:rPr>
                <w:rFonts w:hint="eastAsia" w:eastAsia="宋体"/>
                <w:lang w:val="en-US" w:eastAsia="zh-CN"/>
              </w:rPr>
              <w:t xml:space="preserve">shall include the RRC message </w:t>
            </w:r>
            <w:r>
              <w:t xml:space="preserve">received </w:t>
            </w:r>
            <w:r>
              <w:rPr>
                <w:rFonts w:hint="eastAsia" w:eastAsia="宋体"/>
                <w:lang w:val="en-US" w:eastAsia="zh-CN"/>
              </w:rPr>
              <w:t xml:space="preserve">both </w:t>
            </w:r>
            <w:r>
              <w:t>in</w:t>
            </w:r>
            <w:r>
              <w:rPr>
                <w:rFonts w:hint="eastAsia" w:eastAsia="宋体"/>
                <w:lang w:val="en-US" w:eastAsia="zh-CN"/>
              </w:rPr>
              <w:t xml:space="preserve"> step 3 and</w:t>
            </w:r>
            <w:r>
              <w:t xml:space="preserve"> step 5</w:t>
            </w:r>
            <w:r>
              <w:rPr>
                <w:rFonts w:hint="eastAsia" w:eastAsia="宋体"/>
                <w:lang w:val="en-US" w:eastAsia="zh-CN"/>
              </w:rPr>
              <w:t xml:space="preserve"> in the case of RRC message re-direction</w:t>
            </w:r>
            <w:r>
              <w:t>.</w:t>
            </w:r>
          </w:p>
          <w:p>
            <w:pPr>
              <w:rPr>
                <w:rFonts w:hint="eastAsia"/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TS38.473, it was described that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If the</w:t>
            </w:r>
            <w:r>
              <w:rPr>
                <w:i/>
                <w:lang w:eastAsia="zh-CN"/>
              </w:rPr>
              <w:t xml:space="preserve"> UE Context not retrievable</w:t>
            </w:r>
            <w:r>
              <w:rPr>
                <w:lang w:eastAsia="zh-CN"/>
              </w:rPr>
              <w:t xml:space="preserve"> IE set to "true" is included in the DL RRC MESSAGE TRANSFER, the DL RRC MESSAGE TRANSFER may contain 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lang w:eastAsia="zh-CN"/>
              </w:rPr>
              <w:t xml:space="preserve"> IE, if available at the gNB-CU and may use it as specified </w:t>
            </w:r>
            <w:r>
              <w:rPr>
                <w:snapToGrid w:val="0"/>
                <w:lang w:eastAsia="zh-CN"/>
              </w:rPr>
              <w:t>in TS 38.401 [4]</w:t>
            </w:r>
            <w:r>
              <w:rPr>
                <w:rFonts w:eastAsia="宋体"/>
                <w:snapToGrid w:val="0"/>
                <w:lang w:val="en-US" w:eastAsia="zh-CN"/>
              </w:rPr>
              <w:t>”</w:t>
            </w:r>
            <w:r>
              <w:rPr>
                <w:snapToGrid w:val="0"/>
                <w:lang w:eastAsia="zh-CN"/>
              </w:rPr>
              <w:t>.</w:t>
            </w:r>
            <w:r>
              <w:rPr>
                <w:rFonts w:hint="eastAsia"/>
                <w:snapToGrid w:val="0"/>
                <w:lang w:val="en-US" w:eastAsia="zh-CN"/>
              </w:rPr>
              <w:t xml:space="preserve"> However, there is no description/clue in stage2 how to use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IE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>
            <w:pPr>
              <w:rPr>
                <w:rFonts w:hint="default" w:eastAsia="宋体"/>
                <w:i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Another issue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is that for the </w:t>
            </w:r>
            <w:r>
              <w:t>RRC Connection Reestablishment</w:t>
            </w:r>
            <w:r>
              <w:rPr>
                <w:rFonts w:hint="eastAsia" w:eastAsia="宋体"/>
                <w:lang w:val="en-US" w:eastAsia="zh-CN"/>
              </w:rPr>
              <w:t xml:space="preserve"> case, the principle that </w:t>
            </w:r>
            <w:r>
              <w:t>paralle</w:t>
            </w:r>
            <w:r>
              <w:rPr>
                <w:rFonts w:hint="eastAsia" w:eastAsia="宋体"/>
                <w:lang w:val="en-US" w:eastAsia="zh-CN"/>
              </w:rPr>
              <w:t xml:space="preserve"> i</w:t>
            </w:r>
            <w:r>
              <w:t xml:space="preserve">nitiating procedures </w:t>
            </w:r>
            <w:r>
              <w:rPr>
                <w:rFonts w:hint="eastAsia" w:eastAsia="宋体"/>
                <w:lang w:val="en-US" w:eastAsia="zh-CN"/>
              </w:rPr>
              <w:t>towards multiple gNB-CUs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should</w:t>
            </w:r>
            <w:r>
              <w:t xml:space="preserve"> not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t>precluded</w:t>
            </w:r>
            <w:r>
              <w:rPr>
                <w:rFonts w:hint="eastAsia" w:eastAsia="宋体"/>
                <w:lang w:val="en-US" w:eastAsia="zh-CN"/>
              </w:rPr>
              <w:t xml:space="preserve"> as well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Clarification text is added in TS38.401.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Some editorial updates.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8.11.2, 8.11.3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3"/>
      </w:pPr>
      <w:bookmarkStart w:id="4" w:name="_GoBack"/>
      <w:bookmarkEnd w:id="4"/>
      <w:r>
        <w:t>8.11</w:t>
      </w:r>
      <w:r>
        <w:tab/>
      </w:r>
      <w:r>
        <w:t>Support of Network Sharing with multiple cell-ID broadcast</w:t>
      </w:r>
    </w:p>
    <w:p>
      <w:pPr>
        <w:pStyle w:val="4"/>
      </w:pPr>
      <w:r>
        <w:t>8.11.1</w:t>
      </w:r>
      <w:r>
        <w:tab/>
      </w:r>
      <w:r>
        <w:t>General</w:t>
      </w:r>
    </w:p>
    <w:p>
      <w:r>
        <w:t>This section describes necessary additions as compared to the case where network sharing with multiple cell-ID broadcast is not applied.</w:t>
      </w:r>
    </w:p>
    <w:p>
      <w:pPr>
        <w:rPr>
          <w:lang w:eastAsia="zh-CN"/>
        </w:rPr>
      </w:pPr>
      <w:bookmarkStart w:id="3" w:name="_Toc525566584"/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ws in the subsequent sections </w:t>
      </w:r>
      <w:r>
        <w:rPr>
          <w:lang w:eastAsia="zh-CN"/>
        </w:rPr>
        <w:t>assuming 2 sharing operators, A and 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F1-C signalling transport deployment used is indicated within the subsequent sections.</w:t>
      </w:r>
    </w:p>
    <w:p>
      <w:pPr>
        <w:pStyle w:val="4"/>
        <w:rPr>
          <w:lang w:eastAsia="zh-CN"/>
        </w:rPr>
      </w:pPr>
      <w:r>
        <w:t>8.11.2</w:t>
      </w:r>
      <w:r>
        <w:tab/>
      </w:r>
      <w:r>
        <w:t>Initial Registration</w:t>
      </w:r>
      <w:bookmarkEnd w:id="3"/>
      <w:r>
        <w:t xml:space="preserve"> – separate PLMN signalling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Initial 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8.11.2-1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assumed to not provide an ue-Identity from which the DU is able to deduce the PLMN ID.</w:t>
      </w:r>
    </w:p>
    <w:p>
      <w:pPr>
        <w:pStyle w:val="75"/>
        <w:rPr>
          <w:ins w:id="0" w:author="GY" w:date="2019-07-18T15:37:58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each F1-C interface instance uses a separate signalling transport or share signalling transport with other F1-C interface instances.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gNB-DU</w:t>
      </w:r>
      <w:r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8.11.2-1 is a simplified representation of the gNB-DU</w:t>
      </w:r>
      <w:r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gNB DU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>
      <w:pPr>
        <w:rPr>
          <w:lang w:eastAsia="zh-CN"/>
        </w:rPr>
      </w:pPr>
    </w:p>
    <w:p>
      <w:pPr>
        <w:pStyle w:val="55"/>
      </w:pPr>
      <w:commentRangeStart w:id="0"/>
      <w:r>
        <w:object>
          <v:shape id="_x0000_i1025" o:spt="75" type="#_x0000_t75" style="height:195.55pt;width:466.8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Visio.DrawingConvertable.15" ShapeID="_x0000_i1025" DrawAspect="Content" ObjectID="_1468075725" r:id="rId9">
            <o:LockedField>false</o:LockedField>
          </o:OLEObject>
        </w:object>
      </w:r>
      <w:commentRangeEnd w:id="0"/>
      <w:r>
        <w:commentReference w:id="0"/>
      </w:r>
    </w:p>
    <w:p>
      <w:pPr>
        <w:pStyle w:val="54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8.11</w:t>
      </w:r>
      <w:r>
        <w:rPr>
          <w:lang w:eastAsia="zh-CN"/>
        </w:rPr>
        <w:t>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r>
        <w:rPr>
          <w:lang w:eastAsia="zh-CN"/>
        </w:rPr>
        <w:t xml:space="preserve"> and</w:t>
      </w:r>
      <w:r>
        <w:t xml:space="preserve"> network sharing with multiple cell-ID broadcast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Steps 1-5 are defined in clause 8.1. Note, that the selectedPLMN-Identity is provided in step 5.</w:t>
      </w:r>
    </w:p>
    <w:p>
      <w:pPr>
        <w:pStyle w:val="76"/>
      </w:pPr>
      <w:r>
        <w:t>6.</w:t>
      </w:r>
      <w:r>
        <w:tab/>
      </w:r>
      <w:r>
        <w:t>The gNB-DU</w:t>
      </w:r>
      <w:r>
        <w:rPr>
          <w:vertAlign w:val="subscript"/>
        </w:rPr>
        <w:t>A</w:t>
      </w:r>
      <w:r>
        <w:t xml:space="preserve"> sends the F1AP UE CONTEXT RELEASE REQUEST message to the gNB-CU</w:t>
      </w:r>
      <w:r>
        <w:rPr>
          <w:vertAlign w:val="subscript"/>
        </w:rPr>
        <w:t>A</w:t>
      </w:r>
      <w:r>
        <w:t>. including a Cause set to “PLMN not served by the CU”.</w:t>
      </w:r>
    </w:p>
    <w:p>
      <w:pPr>
        <w:pStyle w:val="76"/>
      </w:pPr>
      <w:r>
        <w:t>7.</w:t>
      </w:r>
      <w:r>
        <w:tab/>
      </w:r>
      <w:r>
        <w:t>The gNB-DU</w:t>
      </w:r>
      <w:r>
        <w:rPr>
          <w:vertAlign w:val="subscript"/>
        </w:rPr>
        <w:t>B</w:t>
      </w:r>
      <w:r>
        <w:t xml:space="preserve"> sends the F1AP INITIAL UL RRC MESSAGE to the gNB-CU</w:t>
      </w:r>
      <w:r>
        <w:rPr>
          <w:vertAlign w:val="subscript"/>
        </w:rPr>
        <w:t>B</w:t>
      </w:r>
      <w:r>
        <w:t>. including the NR CGI associated with PLMN</w:t>
      </w:r>
      <w:r>
        <w:rPr>
          <w:vertAlign w:val="subscript"/>
        </w:rPr>
        <w:t>B</w:t>
      </w:r>
      <w:r>
        <w:t>, the C-RNTI indicated by the gNB-DU</w:t>
      </w:r>
      <w:r>
        <w:rPr>
          <w:vertAlign w:val="subscript"/>
        </w:rPr>
        <w:t>A</w:t>
      </w:r>
      <w:r>
        <w:t xml:space="preserve"> at step 2, and the RRC-Container with the RRC message received in</w:t>
      </w:r>
      <w:ins w:id="1" w:author="GY" w:date="2019-07-18T15:38:44Z">
        <w:r>
          <w:rPr>
            <w:rFonts w:hint="eastAsia" w:eastAsia="宋体"/>
            <w:lang w:val="en-US" w:eastAsia="zh-CN"/>
          </w:rPr>
          <w:t xml:space="preserve"> ste</w:t>
        </w:r>
      </w:ins>
      <w:ins w:id="2" w:author="GY" w:date="2019-07-18T15:38:45Z">
        <w:r>
          <w:rPr>
            <w:rFonts w:hint="eastAsia" w:eastAsia="宋体"/>
            <w:lang w:val="en-US" w:eastAsia="zh-CN"/>
          </w:rPr>
          <w:t>p</w:t>
        </w:r>
      </w:ins>
      <w:ins w:id="3" w:author="GY" w:date="2019-07-18T15:38:56Z">
        <w:r>
          <w:rPr>
            <w:rFonts w:hint="eastAsia" w:eastAsia="宋体"/>
            <w:lang w:val="en-US" w:eastAsia="zh-CN"/>
          </w:rPr>
          <w:t xml:space="preserve"> </w:t>
        </w:r>
      </w:ins>
      <w:ins w:id="4" w:author="GY" w:date="2019-07-18T15:41:48Z">
        <w:r>
          <w:rPr>
            <w:rFonts w:hint="eastAsia" w:eastAsia="宋体"/>
            <w:lang w:val="en-US" w:eastAsia="zh-CN"/>
          </w:rPr>
          <w:t>3</w:t>
        </w:r>
      </w:ins>
      <w:ins w:id="5" w:author="GY" w:date="2019-07-18T15:38:46Z">
        <w:r>
          <w:rPr>
            <w:rFonts w:hint="eastAsia" w:eastAsia="宋体"/>
            <w:lang w:val="en-US" w:eastAsia="zh-CN"/>
          </w:rPr>
          <w:t xml:space="preserve"> and</w:t>
        </w:r>
      </w:ins>
      <w:r>
        <w:t xml:space="preserve"> step 5. </w:t>
      </w:r>
    </w:p>
    <w:p>
      <w:pPr>
        <w:pStyle w:val="76"/>
      </w:pPr>
      <w:r>
        <w:t>8. The gNB-CU</w:t>
      </w:r>
      <w:r>
        <w:rPr>
          <w:vertAlign w:val="subscript"/>
        </w:rPr>
        <w:t>A</w:t>
      </w:r>
      <w:r>
        <w:t xml:space="preserve"> triggers the F1AP UE Context Release procedure. </w:t>
      </w:r>
    </w:p>
    <w:p>
      <w:pPr>
        <w:pStyle w:val="56"/>
        <w:rPr>
          <w:ins w:id="6" w:author="GY" w:date="2019-07-18T15:37:12Z"/>
          <w:rFonts w:hint="eastAsia" w:eastAsia="宋体"/>
          <w:lang w:val="en-US" w:eastAsia="zh-CN"/>
        </w:rPr>
      </w:pPr>
      <w:r>
        <w:t>NOTE: Initiating procedures from gNB-DU</w:t>
      </w:r>
      <w:r>
        <w:rPr>
          <w:vertAlign w:val="subscript"/>
        </w:rPr>
        <w:t>A</w:t>
      </w:r>
      <w:r>
        <w:t xml:space="preserve"> towards gNB-CU</w:t>
      </w:r>
      <w:r>
        <w:rPr>
          <w:vertAlign w:val="subscript"/>
        </w:rPr>
        <w:t>A</w:t>
      </w:r>
      <w:r>
        <w:t xml:space="preserve"> and from gNB-DU</w:t>
      </w:r>
      <w:r>
        <w:rPr>
          <w:vertAlign w:val="subscript"/>
        </w:rPr>
        <w:t>B</w:t>
      </w:r>
      <w:r>
        <w:t xml:space="preserve"> to gNB-CU</w:t>
      </w:r>
      <w:r>
        <w:rPr>
          <w:vertAlign w:val="subscript"/>
        </w:rPr>
        <w:t>B</w:t>
      </w:r>
      <w:r>
        <w:t xml:space="preserve"> in parallel is not precluded.</w:t>
      </w:r>
    </w:p>
    <w:p>
      <w:pPr>
        <w:pStyle w:val="4"/>
        <w:rPr>
          <w:lang w:eastAsia="zh-CN"/>
        </w:rPr>
      </w:pPr>
      <w:r>
        <w:t>8.</w:t>
      </w:r>
      <w:r>
        <w:rPr>
          <w:rFonts w:hint="eastAsia" w:eastAsia="宋体"/>
          <w:lang w:val="en-US" w:eastAsia="zh-CN"/>
        </w:rPr>
        <w:t>11</w:t>
      </w:r>
      <w:r>
        <w:t>.3</w:t>
      </w:r>
      <w:r>
        <w:tab/>
      </w:r>
      <w:r>
        <w:t xml:space="preserve">RRC Connection Reestablishment – separate PLMN signalling 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8.x.3-1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each F1-C/Xn-C interface instance uses either a separate signalling transport or </w:t>
      </w:r>
      <w:ins w:id="7" w:author="GY" w:date="2019-07-01T14:40:00Z">
        <w:r>
          <w:rPr>
            <w:rFonts w:hint="eastAsia"/>
            <w:lang w:val="en-US" w:eastAsia="zh-CN"/>
          </w:rPr>
          <w:t xml:space="preserve">a </w:t>
        </w:r>
      </w:ins>
      <w:r>
        <w:rPr>
          <w:lang w:eastAsia="zh-CN"/>
        </w:rPr>
        <w:t>share signalling transport with other interface instances.</w:t>
      </w:r>
    </w:p>
    <w:p>
      <w:pPr>
        <w:pStyle w:val="55"/>
      </w:pPr>
      <w:r>
        <w:rPr>
          <w:rFonts w:ascii="Times New Roman" w:hAnsi="Times New Roman"/>
          <w:b w:val="0"/>
          <w:sz w:val="21"/>
          <w:szCs w:val="22"/>
          <w:lang w:eastAsia="zh-CN"/>
        </w:rPr>
        <w:t>-</w:t>
      </w:r>
      <w:r>
        <w:rPr>
          <w:rFonts w:ascii="Times New Roman" w:hAnsi="Times New Roman"/>
          <w:b w:val="0"/>
          <w:sz w:val="21"/>
          <w:szCs w:val="22"/>
          <w:lang w:eastAsia="zh-CN"/>
        </w:rPr>
        <w:tab/>
      </w:r>
      <w:r>
        <w:rPr>
          <w:rFonts w:ascii="Times New Roman" w:hAnsi="Times New Roman"/>
          <w:b w:val="0"/>
          <w:sz w:val="21"/>
          <w:szCs w:val="22"/>
          <w:lang w:eastAsia="zh-CN"/>
        </w:rPr>
        <w:t>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8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>/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9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entity shown in Figure 8.x.3-1 is a simplified representation of 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10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A, the New gNB 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11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B and respective radio resources of the shared</w:t>
      </w:r>
      <w:r>
        <w:rPr>
          <w:rFonts w:hint="eastAsia" w:ascii="Times New Roman" w:hAnsi="Times New Roman" w:eastAsiaTheme="minorEastAsia"/>
          <w:b w:val="0"/>
          <w:sz w:val="21"/>
          <w:szCs w:val="22"/>
          <w:lang w:eastAsia="zh-CN"/>
        </w:rPr>
        <w:t xml:space="preserve"> </w:t>
      </w:r>
      <w:r>
        <w:rPr>
          <w:rFonts w:ascii="Times New Roman" w:hAnsi="Times New Roman"/>
          <w:b w:val="0"/>
          <w:sz w:val="21"/>
          <w:szCs w:val="22"/>
          <w:lang w:eastAsia="zh-CN"/>
        </w:rPr>
        <w:t>cell.</w:t>
      </w:r>
      <w:commentRangeStart w:id="1"/>
      <w:r>
        <w:object>
          <v:shape id="_x0000_i1026" o:spt="75" type="#_x0000_t75" style="height:212.25pt;width:479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Convertable.15" ShapeID="_x0000_i1026" DrawAspect="Content" ObjectID="_1468075726" r:id="rId11">
            <o:LockedField>false</o:LockedField>
          </o:OLEObject>
        </w:object>
      </w:r>
      <w:commentRangeEnd w:id="1"/>
      <w:r>
        <w:commentReference w:id="1"/>
      </w:r>
    </w:p>
    <w:p>
      <w:pPr>
        <w:pStyle w:val="55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8.x</w:t>
      </w:r>
      <w:r>
        <w:rPr>
          <w:lang w:eastAsia="zh-CN"/>
        </w:rPr>
        <w:t>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network sharing with multiple cell-ID broadcast</w:t>
      </w:r>
    </w:p>
    <w:p>
      <w:pPr>
        <w:pStyle w:val="75"/>
      </w:pPr>
      <w:r>
        <w:t>1.</w:t>
      </w:r>
      <w:r>
        <w:tab/>
      </w:r>
      <w:r>
        <w:t>The UE sends the RRCReestablishmentRequest.</w:t>
      </w:r>
    </w:p>
    <w:p>
      <w:pPr>
        <w:pStyle w:val="76"/>
      </w:pPr>
      <w:r>
        <w:t>2A-5A.</w:t>
      </w:r>
      <w:r>
        <w:tab/>
      </w:r>
      <w:r>
        <w:t>Depicts the case where the UE context could not be retrieved by the new gNB-CU</w:t>
      </w:r>
      <w:r>
        <w:rPr>
          <w:vertAlign w:val="subscript"/>
        </w:rPr>
        <w:t>A</w:t>
      </w:r>
      <w:r>
        <w:t>. In step 2A, the NR CGI associated to PLMN</w:t>
      </w:r>
      <w:r>
        <w:rPr>
          <w:vertAlign w:val="subscript"/>
        </w:rPr>
        <w:t>A</w:t>
      </w:r>
      <w:r>
        <w:t xml:space="preserve"> is indicated. In step 5A, the gNB-CU</w:t>
      </w:r>
      <w:r>
        <w:rPr>
          <w:vertAlign w:val="subscript"/>
        </w:rPr>
        <w:t>A</w:t>
      </w:r>
      <w:r>
        <w:t xml:space="preserve"> would prepare the possibility to revert back to normal RRC Connection Establishment, indicating that the UE Context was not retriev</w:t>
      </w:r>
      <w:del w:id="12" w:author="GY" w:date="2019-07-01T14:41:00Z">
        <w:r>
          <w:rPr/>
          <w:delText>e</w:delText>
        </w:r>
      </w:del>
      <w:r>
        <w:t>able and may include the re-directed RRC message</w:t>
      </w:r>
      <w:ins w:id="13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r>
        <w:t>as received in step 1</w:t>
      </w:r>
      <w:ins w:id="14" w:author="GY" w:date="2019-07-01T15:12:48Z">
        <w:r>
          <w:rPr>
            <w:rFonts w:hint="eastAsia" w:eastAsia="宋体"/>
            <w:lang w:val="en-US" w:eastAsia="zh-CN"/>
          </w:rPr>
          <w:t>.</w:t>
        </w:r>
      </w:ins>
      <w:ins w:id="15" w:author="GY" w:date="2019-07-01T15:12:4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GY" w:date="2019-07-01T15:12:50Z">
        <w:r>
          <w:rPr>
            <w:rFonts w:hint="eastAsia" w:eastAsia="宋体"/>
            <w:lang w:val="en-US" w:eastAsia="zh-CN"/>
          </w:rPr>
          <w:t>A</w:t>
        </w:r>
      </w:ins>
      <w:ins w:id="17" w:author="GY" w:date="2019-07-01T15:12:52Z">
        <w:r>
          <w:rPr>
            <w:rFonts w:hint="eastAsia" w:eastAsia="宋体"/>
            <w:lang w:val="en-US" w:eastAsia="zh-CN"/>
          </w:rPr>
          <w:t>fte</w:t>
        </w:r>
      </w:ins>
      <w:ins w:id="18" w:author="GY" w:date="2019-07-01T15:12:53Z">
        <w:r>
          <w:rPr>
            <w:rFonts w:hint="eastAsia" w:eastAsia="宋体"/>
            <w:lang w:val="en-US" w:eastAsia="zh-CN"/>
          </w:rPr>
          <w:t xml:space="preserve">r </w:t>
        </w:r>
      </w:ins>
      <w:ins w:id="19" w:author="GY" w:date="2019-07-01T15:13:13Z">
        <w:r>
          <w:rPr>
            <w:rFonts w:hint="eastAsia" w:eastAsia="宋体"/>
            <w:lang w:val="en-US" w:eastAsia="zh-CN"/>
          </w:rPr>
          <w:t>s</w:t>
        </w:r>
      </w:ins>
      <w:ins w:id="20" w:author="GY" w:date="2019-07-01T15:13:14Z">
        <w:r>
          <w:rPr>
            <w:rFonts w:hint="eastAsia" w:eastAsia="宋体"/>
            <w:lang w:val="en-US" w:eastAsia="zh-CN"/>
          </w:rPr>
          <w:t>tep</w:t>
        </w:r>
      </w:ins>
      <w:ins w:id="21" w:author="GY" w:date="2019-07-01T15:13:17Z">
        <w:r>
          <w:rPr>
            <w:rFonts w:hint="eastAsia" w:eastAsia="宋体"/>
            <w:lang w:val="en-US" w:eastAsia="zh-CN"/>
          </w:rPr>
          <w:t xml:space="preserve"> </w:t>
        </w:r>
      </w:ins>
      <w:ins w:id="22" w:author="GY" w:date="2019-07-01T15:13:19Z">
        <w:r>
          <w:rPr>
            <w:rFonts w:hint="eastAsia" w:eastAsia="宋体"/>
            <w:lang w:val="en-US" w:eastAsia="zh-CN"/>
          </w:rPr>
          <w:t>5A</w:t>
        </w:r>
      </w:ins>
      <w:ins w:id="23" w:author="GY" w:date="2019-07-01T15:11:01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GY" w:date="2019-07-01T15:11:44Z">
        <w:r>
          <w:rPr>
            <w:rFonts w:hint="eastAsia" w:eastAsia="宋体"/>
            <w:lang w:val="en-US" w:eastAsia="zh-CN"/>
          </w:rPr>
          <w:t>th</w:t>
        </w:r>
      </w:ins>
      <w:ins w:id="25" w:author="GY" w:date="2019-07-01T15:11:45Z">
        <w:r>
          <w:rPr>
            <w:rFonts w:hint="eastAsia" w:eastAsia="宋体"/>
            <w:lang w:val="en-US" w:eastAsia="zh-CN"/>
          </w:rPr>
          <w:t>e g</w:t>
        </w:r>
      </w:ins>
      <w:ins w:id="26" w:author="GY" w:date="2019-07-01T15:11:46Z">
        <w:r>
          <w:rPr>
            <w:rFonts w:hint="eastAsia" w:eastAsia="宋体"/>
            <w:lang w:val="en-US" w:eastAsia="zh-CN"/>
          </w:rPr>
          <w:t>NB</w:t>
        </w:r>
      </w:ins>
      <w:ins w:id="27" w:author="GY" w:date="2019-07-01T15:11:48Z">
        <w:r>
          <w:rPr>
            <w:rFonts w:hint="eastAsia" w:eastAsia="宋体"/>
            <w:lang w:val="en-US" w:eastAsia="zh-CN"/>
          </w:rPr>
          <w:t>-</w:t>
        </w:r>
      </w:ins>
      <w:ins w:id="28" w:author="GY" w:date="2019-07-01T15:11:51Z">
        <w:r>
          <w:rPr>
            <w:rFonts w:hint="eastAsia" w:eastAsia="宋体"/>
            <w:lang w:val="en-US" w:eastAsia="zh-CN"/>
          </w:rPr>
          <w:t>DU</w:t>
        </w:r>
      </w:ins>
      <w:ins w:id="29" w:author="GY" w:date="2019-07-01T15:12:05Z">
        <w:r>
          <w:rPr>
            <w:vertAlign w:val="subscript"/>
          </w:rPr>
          <w:t>A</w:t>
        </w:r>
      </w:ins>
      <w:ins w:id="30" w:author="GY" w:date="2019-07-01T15:12:06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31" w:author="GY" w:date="2019-07-01T15:12:16Z">
        <w:r>
          <w:rPr>
            <w:rFonts w:hint="eastAsia" w:eastAsia="宋体"/>
            <w:vertAlign w:val="baseline"/>
            <w:lang w:val="en-US" w:eastAsia="zh-CN"/>
          </w:rPr>
          <w:t>m</w:t>
        </w:r>
      </w:ins>
      <w:ins w:id="32" w:author="GY" w:date="2019-07-01T15:12:17Z">
        <w:r>
          <w:rPr>
            <w:rFonts w:hint="eastAsia" w:eastAsia="宋体"/>
            <w:vertAlign w:val="baseline"/>
            <w:lang w:val="en-US" w:eastAsia="zh-CN"/>
          </w:rPr>
          <w:t xml:space="preserve">ay </w:t>
        </w:r>
      </w:ins>
      <w:ins w:id="33" w:author="GY" w:date="2019-07-01T15:12:18Z">
        <w:r>
          <w:rPr>
            <w:rFonts w:hint="eastAsia" w:eastAsia="宋体"/>
            <w:vertAlign w:val="baseline"/>
            <w:lang w:val="en-US" w:eastAsia="zh-CN"/>
          </w:rPr>
          <w:t>re</w:t>
        </w:r>
      </w:ins>
      <w:ins w:id="34" w:author="GY" w:date="2019-07-01T15:12:22Z">
        <w:r>
          <w:rPr>
            <w:rFonts w:hint="eastAsia" w:eastAsia="宋体"/>
            <w:vertAlign w:val="baseline"/>
            <w:lang w:val="en-US" w:eastAsia="zh-CN"/>
          </w:rPr>
          <w:t>dir</w:t>
        </w:r>
      </w:ins>
      <w:ins w:id="35" w:author="GY" w:date="2019-07-01T15:12:23Z">
        <w:r>
          <w:rPr>
            <w:rFonts w:hint="eastAsia" w:eastAsia="宋体"/>
            <w:vertAlign w:val="baseline"/>
            <w:lang w:val="en-US" w:eastAsia="zh-CN"/>
          </w:rPr>
          <w:t>ect</w:t>
        </w:r>
      </w:ins>
      <w:ins w:id="36" w:author="GY" w:date="2019-07-01T15:12:24Z">
        <w:r>
          <w:rPr>
            <w:rFonts w:hint="eastAsia" w:eastAsia="宋体"/>
            <w:vertAlign w:val="baseline"/>
            <w:lang w:val="en-US" w:eastAsia="zh-CN"/>
          </w:rPr>
          <w:t xml:space="preserve"> the</w:t>
        </w:r>
      </w:ins>
      <w:ins w:id="37" w:author="GY" w:date="2019-07-01T15:12:25Z">
        <w:r>
          <w:rPr>
            <w:rFonts w:hint="eastAsia" w:eastAsia="宋体"/>
            <w:vertAlign w:val="baseline"/>
            <w:lang w:val="en-US" w:eastAsia="zh-CN"/>
          </w:rPr>
          <w:t xml:space="preserve"> UE</w:t>
        </w:r>
      </w:ins>
      <w:ins w:id="38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ins w:id="39" w:author="GY" w:date="2019-07-01T14:42:00Z">
        <w:r>
          <w:rPr>
            <w:rFonts w:hint="eastAsia" w:eastAsia="宋体"/>
            <w:sz w:val="21"/>
            <w:szCs w:val="22"/>
            <w:lang w:val="en-US" w:eastAsia="zh-CN"/>
          </w:rPr>
          <w:t xml:space="preserve">towards the PLMN indicated </w:t>
        </w:r>
      </w:ins>
      <w:ins w:id="40" w:author="GY" w:date="2019-07-01T14:43:00Z">
        <w:r>
          <w:rPr>
            <w:rFonts w:hint="eastAsia" w:eastAsia="宋体"/>
            <w:sz w:val="21"/>
            <w:szCs w:val="22"/>
            <w:lang w:val="en-US" w:eastAsia="zh-CN"/>
          </w:rPr>
          <w:t>in DL RRC message transfer</w:t>
        </w:r>
      </w:ins>
      <w:ins w:id="41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 xml:space="preserve">, if </w:t>
        </w:r>
      </w:ins>
      <w:ins w:id="42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the PLMN </w:t>
        </w:r>
      </w:ins>
      <w:ins w:id="43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a</w:t>
        </w:r>
      </w:ins>
      <w:ins w:id="44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ssistance </w:t>
        </w:r>
      </w:ins>
      <w:ins w:id="45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i</w:t>
        </w:r>
      </w:ins>
      <w:ins w:id="46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>nfo</w:t>
        </w:r>
      </w:ins>
      <w:ins w:id="47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rmation</w:t>
        </w:r>
      </w:ins>
      <w:ins w:id="48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 is </w:t>
        </w:r>
      </w:ins>
      <w:ins w:id="49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>provided by the gNB-CU</w:t>
        </w:r>
      </w:ins>
      <w:ins w:id="50" w:author="GY" w:date="2019-07-01T14:44:00Z">
        <w:r>
          <w:rPr>
            <w:rFonts w:hint="eastAsia" w:eastAsia="宋体"/>
            <w:sz w:val="21"/>
            <w:szCs w:val="22"/>
            <w:vertAlign w:val="subscript"/>
            <w:lang w:val="en-US" w:eastAsia="zh-CN"/>
          </w:rPr>
          <w:t>A</w:t>
        </w:r>
      </w:ins>
      <w:r>
        <w:t>.</w:t>
      </w:r>
      <w:del w:id="51" w:author="GY" w:date="2019-07-01T15:18:56Z">
        <w:r>
          <w:rPr/>
          <w:delText xml:space="preserve"> If the New gNB-DU</w:delText>
        </w:r>
      </w:del>
      <w:del w:id="52" w:author="GY" w:date="2019-07-01T15:18:56Z">
        <w:r>
          <w:rPr>
            <w:vertAlign w:val="subscript"/>
          </w:rPr>
          <w:delText>A/B</w:delText>
        </w:r>
      </w:del>
      <w:del w:id="53" w:author="GY" w:date="2019-07-01T15:18:56Z">
        <w:r>
          <w:rPr/>
          <w:delText xml:space="preserve"> was not able to deduce the RRC message from step 1, this indicator triggers step 2B. </w:delText>
        </w:r>
      </w:del>
      <w:r>
        <w:t>The New gNB-DU</w:t>
      </w:r>
      <w:r>
        <w:rPr>
          <w:vertAlign w:val="subscript"/>
        </w:rPr>
        <w:t>A</w:t>
      </w:r>
      <w:r>
        <w:t xml:space="preserve"> is supposed to trigger the release the UE-associated signalling connection (not shown).</w:t>
      </w:r>
    </w:p>
    <w:p>
      <w:pPr>
        <w:pStyle w:val="76"/>
      </w:pPr>
      <w:r>
        <w:t>2B-5B.</w:t>
      </w:r>
      <w:r>
        <w:tab/>
      </w:r>
      <w:r>
        <w:t>Depicts the case where the UE context was retriev</w:t>
      </w:r>
      <w:del w:id="54" w:author="GY" w:date="2019-07-01T14:46:00Z">
        <w:r>
          <w:rPr/>
          <w:delText>e</w:delText>
        </w:r>
      </w:del>
      <w:r>
        <w:t xml:space="preserve">able by the </w:t>
      </w:r>
      <w:ins w:id="55" w:author="GY" w:date="2019-07-01T15:07:38Z">
        <w:r>
          <w:rPr>
            <w:rFonts w:hint="eastAsia" w:eastAsia="宋体"/>
            <w:lang w:val="en-US" w:eastAsia="zh-CN"/>
          </w:rPr>
          <w:t>N</w:t>
        </w:r>
      </w:ins>
      <w:del w:id="56" w:author="GY" w:date="2019-07-01T15:07:36Z">
        <w:r>
          <w:rPr/>
          <w:delText>n</w:delText>
        </w:r>
      </w:del>
      <w:r>
        <w:t>ew gNB-CU</w:t>
      </w:r>
      <w:r>
        <w:rPr>
          <w:vertAlign w:val="subscript"/>
        </w:rPr>
        <w:t>B</w:t>
      </w:r>
      <w:r>
        <w:t>. In step 2B, the NR CGI associated to PLMN</w:t>
      </w:r>
      <w:r>
        <w:rPr>
          <w:vertAlign w:val="subscript"/>
        </w:rPr>
        <w:t>B</w:t>
      </w:r>
      <w:r>
        <w:t xml:space="preserve"> is indicated. </w:t>
      </w:r>
      <w:ins w:id="57" w:author="GY" w:date="2019-07-01T15:13:34Z">
        <w:r>
          <w:rPr>
            <w:rFonts w:hint="eastAsia" w:eastAsia="宋体"/>
            <w:lang w:val="en-US" w:eastAsia="zh-CN"/>
          </w:rPr>
          <w:t>S</w:t>
        </w:r>
      </w:ins>
      <w:ins w:id="58" w:author="GY" w:date="2019-07-01T15:13:35Z">
        <w:r>
          <w:rPr>
            <w:rFonts w:hint="eastAsia" w:eastAsia="宋体"/>
            <w:lang w:val="en-US" w:eastAsia="zh-CN"/>
          </w:rPr>
          <w:t xml:space="preserve">tep </w:t>
        </w:r>
      </w:ins>
      <w:r>
        <w:t>2B also includes the C-RNTI allocated at reception of step 1.</w:t>
      </w:r>
    </w:p>
    <w:p>
      <w:pPr>
        <w:pStyle w:val="76"/>
      </w:pPr>
      <w:r>
        <w:t>6-8.</w:t>
      </w:r>
      <w:r>
        <w:tab/>
      </w:r>
      <w:r>
        <w:t>The RRC Connection Reestablishment continues with the New gNB-CU</w:t>
      </w:r>
      <w:r>
        <w:rPr>
          <w:vertAlign w:val="subscript"/>
        </w:rPr>
        <w:t>B</w:t>
      </w:r>
      <w:r>
        <w:t>.</w:t>
      </w:r>
    </w:p>
    <w:p>
      <w:pPr>
        <w:pStyle w:val="56"/>
      </w:pPr>
      <w:r>
        <w:t>NOTE:</w:t>
      </w:r>
      <w:r>
        <w:tab/>
      </w:r>
      <w:r>
        <w:t>If all gNB-CUs indicate that the UE context is not retrievable, the RRC connection reestablishment falls back to RRC Connection setup, as described in section 8.x.2.</w:t>
      </w:r>
    </w:p>
    <w:p>
      <w:pPr>
        <w:pStyle w:val="56"/>
        <w:rPr>
          <w:ins w:id="59" w:author="GY" w:date="2019-07-05T11:07:15Z"/>
        </w:rPr>
      </w:pPr>
      <w:ins w:id="60" w:author="GY" w:date="2019-07-05T11:07:15Z">
        <w:r>
          <w:rPr/>
          <w:t>NOTE: Initiating procedures from gNB-DU</w:t>
        </w:r>
      </w:ins>
      <w:ins w:id="61" w:author="GY" w:date="2019-07-05T11:07:15Z">
        <w:r>
          <w:rPr>
            <w:vertAlign w:val="subscript"/>
          </w:rPr>
          <w:t>A</w:t>
        </w:r>
      </w:ins>
      <w:ins w:id="62" w:author="GY" w:date="2019-07-05T11:07:15Z">
        <w:r>
          <w:rPr/>
          <w:t xml:space="preserve"> towards gNB-CU</w:t>
        </w:r>
      </w:ins>
      <w:ins w:id="63" w:author="GY" w:date="2019-07-05T11:07:15Z">
        <w:r>
          <w:rPr>
            <w:vertAlign w:val="subscript"/>
          </w:rPr>
          <w:t>A</w:t>
        </w:r>
      </w:ins>
      <w:ins w:id="64" w:author="GY" w:date="2019-07-05T11:07:15Z">
        <w:r>
          <w:rPr/>
          <w:t xml:space="preserve"> and from gNB-DU</w:t>
        </w:r>
      </w:ins>
      <w:ins w:id="65" w:author="GY" w:date="2019-07-05T11:07:15Z">
        <w:r>
          <w:rPr>
            <w:vertAlign w:val="subscript"/>
          </w:rPr>
          <w:t>B</w:t>
        </w:r>
      </w:ins>
      <w:ins w:id="66" w:author="GY" w:date="2019-07-05T11:07:15Z">
        <w:r>
          <w:rPr/>
          <w:t xml:space="preserve"> to gNB-CU</w:t>
        </w:r>
      </w:ins>
      <w:ins w:id="67" w:author="GY" w:date="2019-07-05T11:07:15Z">
        <w:r>
          <w:rPr>
            <w:vertAlign w:val="subscript"/>
          </w:rPr>
          <w:t>B</w:t>
        </w:r>
      </w:ins>
      <w:ins w:id="68" w:author="GY" w:date="2019-07-05T11:07:15Z">
        <w:r>
          <w:rPr/>
          <w:t xml:space="preserve"> in parallel is not precluded.</w:t>
        </w:r>
      </w:ins>
    </w:p>
    <w:p>
      <w:pPr>
        <w:pStyle w:val="56"/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GY" w:date="2019-07-18T15:39:15Z" w:initials="G">
    <w:p w14:paraId="455663FB">
      <w:pPr>
        <w:pStyle w:val="16"/>
        <w:rPr>
          <w:rFonts w:hint="default" w:eastAsia="宋体"/>
          <w:vertAlign w:val="baseline"/>
          <w:lang w:val="en-US" w:eastAsia="zh-CN"/>
        </w:rPr>
      </w:pPr>
      <w:r>
        <w:rPr>
          <w:rFonts w:hint="eastAsia" w:eastAsia="宋体"/>
          <w:lang w:val="en-US" w:eastAsia="zh-CN"/>
        </w:rPr>
        <w:t>In Step7, in the case of re-direction, both msg3 and msh5 shall be included in the F1-Initial UL RRC message</w:t>
      </w:r>
      <w:r>
        <w:rPr>
          <w:rFonts w:hint="eastAsia" w:eastAsia="宋体"/>
          <w:vertAlign w:val="subscript"/>
          <w:lang w:val="en-US" w:eastAsia="zh-CN"/>
        </w:rPr>
        <w:t xml:space="preserve">. </w:t>
      </w:r>
      <w:r>
        <w:rPr>
          <w:rFonts w:hint="eastAsia" w:eastAsia="宋体"/>
          <w:vertAlign w:val="baseline"/>
          <w:lang w:val="en-US" w:eastAsia="zh-CN"/>
        </w:rPr>
        <w:t xml:space="preserve">The figure can not be edited, pls Rapportaur help to modify this. </w:t>
      </w:r>
    </w:p>
    <w:p w14:paraId="150F5430">
      <w:pPr>
        <w:pStyle w:val="16"/>
      </w:pPr>
    </w:p>
  </w:comment>
  <w:comment w:id="1" w:author="GY" w:date="2019-07-16T09:30:39Z" w:initials="G">
    <w:p w14:paraId="5827379C">
      <w:pPr>
        <w:pStyle w:val="16"/>
        <w:rPr>
          <w:rFonts w:hint="default" w:eastAsia="宋体"/>
          <w:vertAlign w:val="baseline"/>
          <w:lang w:val="en-US" w:eastAsia="zh-CN"/>
        </w:rPr>
      </w:pPr>
      <w:r>
        <w:rPr>
          <w:rFonts w:hint="eastAsia" w:eastAsia="宋体"/>
          <w:lang w:val="en-US" w:eastAsia="zh-CN"/>
        </w:rPr>
        <w:t>In Step2B, NR CGI</w:t>
      </w:r>
      <w:r>
        <w:rPr>
          <w:rFonts w:hint="eastAsia" w:eastAsia="宋体"/>
          <w:vertAlign w:val="subscript"/>
          <w:lang w:val="en-US" w:eastAsia="zh-CN"/>
        </w:rPr>
        <w:t xml:space="preserve">A </w:t>
      </w:r>
      <w:r>
        <w:rPr>
          <w:rFonts w:hint="eastAsia" w:eastAsia="宋体"/>
          <w:vertAlign w:val="baseline"/>
          <w:lang w:val="en-US" w:eastAsia="zh-CN"/>
        </w:rPr>
        <w:t xml:space="preserve"> shall change to NR CGI</w:t>
      </w:r>
      <w:r>
        <w:rPr>
          <w:rFonts w:hint="eastAsia" w:eastAsia="宋体"/>
          <w:vertAlign w:val="subscript"/>
          <w:lang w:val="en-US" w:eastAsia="zh-CN"/>
        </w:rPr>
        <w:t xml:space="preserve">B. </w:t>
      </w:r>
      <w:r>
        <w:rPr>
          <w:rFonts w:hint="eastAsia" w:eastAsia="宋体"/>
          <w:vertAlign w:val="baseline"/>
          <w:lang w:val="en-US" w:eastAsia="zh-CN"/>
        </w:rPr>
        <w:t xml:space="preserve">The figure can not be edited, pls Rapportaur help to modify this.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0F5430" w15:done="0"/>
  <w15:commentEx w15:paraId="5827379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0A24D10"/>
    <w:rsid w:val="131130F7"/>
    <w:rsid w:val="14591BB9"/>
    <w:rsid w:val="176048DC"/>
    <w:rsid w:val="19535554"/>
    <w:rsid w:val="23A4380B"/>
    <w:rsid w:val="25D0012B"/>
    <w:rsid w:val="2DFC7B86"/>
    <w:rsid w:val="336C5C23"/>
    <w:rsid w:val="34D83F3F"/>
    <w:rsid w:val="36745219"/>
    <w:rsid w:val="381A328F"/>
    <w:rsid w:val="39B20CBB"/>
    <w:rsid w:val="3B5F66CE"/>
    <w:rsid w:val="3B7F2499"/>
    <w:rsid w:val="3F744B1E"/>
    <w:rsid w:val="4214348B"/>
    <w:rsid w:val="46FC0AE6"/>
    <w:rsid w:val="4AF24F01"/>
    <w:rsid w:val="4F2967E2"/>
    <w:rsid w:val="51225904"/>
    <w:rsid w:val="529C7A20"/>
    <w:rsid w:val="54866FCA"/>
    <w:rsid w:val="5C7D1617"/>
    <w:rsid w:val="61A55732"/>
    <w:rsid w:val="65047DBF"/>
    <w:rsid w:val="6C4C7540"/>
    <w:rsid w:val="6CCB181A"/>
    <w:rsid w:val="6F1F562F"/>
    <w:rsid w:val="73692CE2"/>
    <w:rsid w:val="74DE00EE"/>
    <w:rsid w:val="77B4056D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4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2019-08-15T06:45:54Z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